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Gıda Teknolojisi alanı altında yer alan gıda kontrol, süt işleme, hububat işleme, sebze ve meyve işleme, zeytin işleme, çay üretimi ve işleme dallarının yeterliklerini kazandırmaya yönelik eğitim ve öğretim verilen alandır.</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p>
    <w:p w:rsidR="00C54065" w:rsidRPr="00C54065" w:rsidRDefault="00C54065" w:rsidP="00C54065">
      <w:pPr>
        <w:pStyle w:val="NormalWeb"/>
        <w:shd w:val="clear" w:color="auto" w:fill="FEFEFE"/>
        <w:spacing w:before="0" w:beforeAutospacing="0" w:after="0" w:afterAutospacing="0"/>
        <w:rPr>
          <w:rFonts w:ascii="Arial" w:hAnsi="Arial" w:cs="Arial"/>
          <w:b/>
          <w:color w:val="191919"/>
          <w:sz w:val="20"/>
          <w:szCs w:val="20"/>
        </w:rPr>
      </w:pPr>
      <w:r w:rsidRPr="00C54065">
        <w:rPr>
          <w:rFonts w:ascii="Arial" w:hAnsi="Arial" w:cs="Arial"/>
          <w:b/>
          <w:color w:val="191919"/>
          <w:sz w:val="20"/>
          <w:szCs w:val="20"/>
        </w:rPr>
        <w:t>Eğitim ve Kariyer İmkânları</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Meslek liselerinin Gıda Teknolojisi alanından mezun olanlar, "Yükseköğretime Geçiş </w:t>
      </w:r>
      <w:proofErr w:type="spellStart"/>
      <w:r>
        <w:rPr>
          <w:rFonts w:ascii="Arial" w:hAnsi="Arial" w:cs="Arial"/>
          <w:color w:val="191919"/>
          <w:sz w:val="20"/>
          <w:szCs w:val="20"/>
        </w:rPr>
        <w:t>Sınavı"nda</w:t>
      </w:r>
      <w:proofErr w:type="spellEnd"/>
      <w:r>
        <w:rPr>
          <w:rFonts w:ascii="Arial" w:hAnsi="Arial" w:cs="Arial"/>
          <w:color w:val="191919"/>
          <w:sz w:val="20"/>
          <w:szCs w:val="20"/>
        </w:rPr>
        <w:t xml:space="preserve"> başarılı ise lisans programlarına ya da meslek yüksekokullarının ilgili programlarına devam edebilirler. Sınavsız yerleşebilecekleri ön lisans programları mevcuttur.</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Gıda laboratuvar teknisyenleri, gıda üretimi yapan fabrikalarının laboratuvarlarında, özel gıda kontrol laboratuvarları vb. yerlerde iş imkânı bulabilmekt</w:t>
      </w:r>
      <w:bookmarkStart w:id="0" w:name="_GoBack"/>
      <w:bookmarkEnd w:id="0"/>
      <w:r>
        <w:rPr>
          <w:rFonts w:ascii="Arial" w:hAnsi="Arial" w:cs="Arial"/>
          <w:color w:val="191919"/>
          <w:sz w:val="20"/>
          <w:szCs w:val="20"/>
        </w:rPr>
        <w:t>edirler. Hizmet sektöründe marketler, yemek fabrikaları, pastaneler vb. yerlerde de kalite kontrol elemanı olarak çalışabilirler.</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Et ve et ürünleri </w:t>
      </w:r>
      <w:proofErr w:type="spellStart"/>
      <w:proofErr w:type="gramStart"/>
      <w:r>
        <w:rPr>
          <w:rFonts w:ascii="Arial" w:hAnsi="Arial" w:cs="Arial"/>
          <w:color w:val="191919"/>
          <w:sz w:val="20"/>
          <w:szCs w:val="20"/>
        </w:rPr>
        <w:t>operatörü,s</w:t>
      </w:r>
      <w:r>
        <w:rPr>
          <w:rFonts w:ascii="Arial" w:hAnsi="Arial" w:cs="Arial"/>
          <w:color w:val="191919"/>
          <w:sz w:val="20"/>
          <w:szCs w:val="20"/>
        </w:rPr>
        <w:t>üt</w:t>
      </w:r>
      <w:proofErr w:type="spellEnd"/>
      <w:proofErr w:type="gramEnd"/>
      <w:r>
        <w:rPr>
          <w:rFonts w:ascii="Arial" w:hAnsi="Arial" w:cs="Arial"/>
          <w:color w:val="191919"/>
          <w:sz w:val="20"/>
          <w:szCs w:val="20"/>
        </w:rPr>
        <w:t xml:space="preserve"> ve süt ürünleri operatörü, hububat ve hububat ürünleri operatörü, çay üreticisi ve operatörü, sebze, meyve ve ürünleri operatörü, sofralık zeytin ve zeytinyağı operatörü, gıda üretimi yapan fabrikalar ve imalathanelerde çalışabilirler.</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C54065" w:rsidRDefault="00C54065" w:rsidP="00C54065">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İş yerlerinde belli bir süre çalışanlar, çeşitli bölümlerde üretim sorumlusu olarak çalışabilmektedirler.</w:t>
      </w:r>
    </w:p>
    <w:p w:rsidR="007D19A2" w:rsidRDefault="00C54065"/>
    <w:sectPr w:rsidR="007D1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57"/>
    <w:rsid w:val="0023777F"/>
    <w:rsid w:val="00502C57"/>
    <w:rsid w:val="006D17D2"/>
    <w:rsid w:val="00C54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42C05-5EE8-4E90-BE13-D0809D40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40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2020-09-07T16:23:00Z</dcterms:created>
  <dcterms:modified xsi:type="dcterms:W3CDTF">2020-09-07T16:24:00Z</dcterms:modified>
</cp:coreProperties>
</file>